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FF5AA7" w14:textId="77777777" w:rsidR="000D3067" w:rsidRDefault="000D3067" w:rsidP="00DB7E28">
      <w:pPr>
        <w:spacing w:before="30" w:after="30" w:line="240" w:lineRule="auto"/>
        <w:jc w:val="center"/>
        <w:textAlignment w:val="baseline"/>
        <w:rPr>
          <w:rFonts w:cstheme="minorHAnsi"/>
          <w:b/>
          <w:bCs/>
          <w:sz w:val="24"/>
          <w:szCs w:val="24"/>
        </w:rPr>
      </w:pPr>
    </w:p>
    <w:p w14:paraId="74CB1E0D" w14:textId="625D11D0" w:rsidR="00DB7E28" w:rsidRPr="00AA7D2B" w:rsidRDefault="00AA7D2B" w:rsidP="00DB7E28">
      <w:pPr>
        <w:spacing w:before="30" w:after="30" w:line="240" w:lineRule="auto"/>
        <w:jc w:val="center"/>
        <w:textAlignment w:val="baseline"/>
        <w:rPr>
          <w:rFonts w:cstheme="minorHAnsi"/>
          <w:b/>
          <w:bCs/>
          <w:sz w:val="24"/>
          <w:szCs w:val="24"/>
        </w:rPr>
      </w:pPr>
      <w:r w:rsidRPr="00AA7D2B">
        <w:rPr>
          <w:b/>
          <w:bCs/>
          <w:sz w:val="24"/>
          <w:szCs w:val="24"/>
        </w:rPr>
        <w:t xml:space="preserve">Bowbrook Hub and Resource Provision </w:t>
      </w:r>
    </w:p>
    <w:p w14:paraId="31FFAFB6" w14:textId="77777777" w:rsidR="00DB7E28" w:rsidRPr="004C7D22" w:rsidRDefault="00DB7E28" w:rsidP="00087A92">
      <w:pPr>
        <w:spacing w:before="30" w:after="30" w:line="240" w:lineRule="auto"/>
        <w:textAlignment w:val="baseline"/>
        <w:rPr>
          <w:rFonts w:cstheme="minorHAnsi"/>
          <w:sz w:val="24"/>
          <w:szCs w:val="24"/>
        </w:rPr>
      </w:pPr>
    </w:p>
    <w:p w14:paraId="7111DDFD" w14:textId="77777777" w:rsidR="004D605F" w:rsidRPr="004C7D22" w:rsidRDefault="004D605F" w:rsidP="00087A92">
      <w:pPr>
        <w:spacing w:before="30" w:after="30" w:line="240" w:lineRule="auto"/>
        <w:textAlignment w:val="baseline"/>
        <w:rPr>
          <w:rFonts w:cstheme="minorHAnsi"/>
          <w:b/>
          <w:bCs/>
          <w:sz w:val="24"/>
          <w:szCs w:val="24"/>
        </w:rPr>
      </w:pPr>
      <w:r w:rsidRPr="004C7D22">
        <w:rPr>
          <w:rFonts w:cstheme="minorHAnsi"/>
          <w:b/>
          <w:bCs/>
          <w:sz w:val="24"/>
          <w:szCs w:val="24"/>
        </w:rPr>
        <w:t>Intent</w:t>
      </w:r>
    </w:p>
    <w:p w14:paraId="61F519E3" w14:textId="77777777" w:rsidR="004D605F" w:rsidRPr="004C7D22" w:rsidRDefault="004D605F" w:rsidP="00087A92">
      <w:pPr>
        <w:spacing w:before="30" w:after="30" w:line="240" w:lineRule="auto"/>
        <w:textAlignment w:val="baseline"/>
        <w:rPr>
          <w:rFonts w:cstheme="minorHAnsi"/>
          <w:sz w:val="24"/>
          <w:szCs w:val="24"/>
        </w:rPr>
      </w:pPr>
    </w:p>
    <w:p w14:paraId="40A83CDC" w14:textId="31476F2E" w:rsidR="008A3DD3" w:rsidRDefault="001A4A5A" w:rsidP="1EC95499">
      <w:pPr>
        <w:spacing w:before="30" w:after="30" w:line="240" w:lineRule="auto"/>
        <w:textAlignment w:val="baseline"/>
        <w:rPr>
          <w:sz w:val="24"/>
          <w:szCs w:val="24"/>
        </w:rPr>
      </w:pPr>
      <w:r>
        <w:rPr>
          <w:sz w:val="24"/>
          <w:szCs w:val="24"/>
        </w:rPr>
        <w:t xml:space="preserve">The </w:t>
      </w:r>
      <w:r w:rsidR="00C45361">
        <w:rPr>
          <w:sz w:val="24"/>
          <w:szCs w:val="24"/>
        </w:rPr>
        <w:t xml:space="preserve">Bowbrook </w:t>
      </w:r>
      <w:r>
        <w:rPr>
          <w:sz w:val="24"/>
          <w:szCs w:val="24"/>
        </w:rPr>
        <w:t xml:space="preserve">Hub and Resource Provision (HRP) </w:t>
      </w:r>
      <w:r w:rsidR="008A3DD3">
        <w:rPr>
          <w:sz w:val="24"/>
          <w:szCs w:val="24"/>
        </w:rPr>
        <w:t>supports children with significant cognition and learning needs wh</w:t>
      </w:r>
      <w:r w:rsidR="008870CB">
        <w:rPr>
          <w:sz w:val="24"/>
          <w:szCs w:val="24"/>
        </w:rPr>
        <w:t xml:space="preserve">o have an Education Health and Care plan. </w:t>
      </w:r>
      <w:r w:rsidR="0035396F" w:rsidRPr="005E12DF">
        <w:rPr>
          <w:sz w:val="24"/>
          <w:szCs w:val="24"/>
        </w:rPr>
        <w:t xml:space="preserve">In line with the </w:t>
      </w:r>
      <w:r w:rsidR="0035396F" w:rsidRPr="005E12DF">
        <w:rPr>
          <w:b/>
          <w:bCs/>
          <w:sz w:val="24"/>
          <w:szCs w:val="24"/>
        </w:rPr>
        <w:t>SEND Code of Practice</w:t>
      </w:r>
      <w:r w:rsidR="0035396F" w:rsidRPr="005E12DF">
        <w:rPr>
          <w:sz w:val="24"/>
          <w:szCs w:val="24"/>
        </w:rPr>
        <w:t>, our intent is to provide a high-quality, personalised education that enables pupils to make progress towards their EHCP outcomes, engage meaningfully with learning, and prepare for adulthood. We aim to meet each student’s unique needs by delivering an ambitious, broad and balanced curriculum, adapted appropriately to ensure access and success. Central to our approach is the promotion of independence, communication, and inclusion, underpinned by a commitment to equality, dignity and participation in school life.</w:t>
      </w:r>
      <w:r w:rsidR="005323CF">
        <w:rPr>
          <w:sz w:val="24"/>
          <w:szCs w:val="24"/>
        </w:rPr>
        <w:t xml:space="preserve"> </w:t>
      </w:r>
      <w:r w:rsidR="00807B4F" w:rsidRPr="00CC0C91">
        <w:rPr>
          <w:sz w:val="24"/>
          <w:szCs w:val="24"/>
        </w:rPr>
        <w:t xml:space="preserve">We are </w:t>
      </w:r>
      <w:r w:rsidR="00807B4F">
        <w:rPr>
          <w:sz w:val="24"/>
          <w:szCs w:val="24"/>
        </w:rPr>
        <w:t xml:space="preserve">extremely </w:t>
      </w:r>
      <w:r w:rsidR="00807B4F" w:rsidRPr="00CC0C91">
        <w:rPr>
          <w:sz w:val="24"/>
          <w:szCs w:val="24"/>
        </w:rPr>
        <w:t>proud of our inclusive approach to all children and seek to facilitate children with more complex additional needs.</w:t>
      </w:r>
    </w:p>
    <w:p w14:paraId="0357DD9A" w14:textId="77777777" w:rsidR="008A3DD3" w:rsidRDefault="008A3DD3" w:rsidP="1EC95499">
      <w:pPr>
        <w:spacing w:before="30" w:after="30" w:line="240" w:lineRule="auto"/>
        <w:textAlignment w:val="baseline"/>
        <w:rPr>
          <w:sz w:val="24"/>
          <w:szCs w:val="24"/>
        </w:rPr>
      </w:pPr>
    </w:p>
    <w:p w14:paraId="2A4416EE" w14:textId="2767A740" w:rsidR="00013DBC" w:rsidRPr="00CC0C91" w:rsidRDefault="00013DBC" w:rsidP="00AB6F40">
      <w:pPr>
        <w:spacing w:after="180" w:line="240" w:lineRule="auto"/>
        <w:textAlignment w:val="baseline"/>
        <w:rPr>
          <w:rFonts w:eastAsia="Times New Roman" w:cstheme="minorHAnsi"/>
          <w:b/>
          <w:bCs/>
          <w:sz w:val="24"/>
          <w:szCs w:val="24"/>
          <w:lang w:eastAsia="en-GB"/>
        </w:rPr>
      </w:pPr>
      <w:r w:rsidRPr="00CC0C91">
        <w:rPr>
          <w:rFonts w:eastAsia="Times New Roman" w:cstheme="minorHAnsi"/>
          <w:b/>
          <w:bCs/>
          <w:sz w:val="24"/>
          <w:szCs w:val="24"/>
          <w:lang w:eastAsia="en-GB"/>
        </w:rPr>
        <w:t>Implementation</w:t>
      </w:r>
    </w:p>
    <w:p w14:paraId="3E90628D" w14:textId="4CFC5A57" w:rsidR="00E912A4" w:rsidRPr="00CC0C91" w:rsidRDefault="00E912A4" w:rsidP="00E912A4">
      <w:pPr>
        <w:spacing w:after="180" w:line="240" w:lineRule="auto"/>
        <w:textAlignment w:val="baseline"/>
        <w:rPr>
          <w:rFonts w:eastAsia="Times New Roman"/>
          <w:sz w:val="24"/>
          <w:szCs w:val="24"/>
          <w:lang w:eastAsia="en-GB"/>
        </w:rPr>
      </w:pPr>
      <w:r w:rsidRPr="00CC0C91">
        <w:rPr>
          <w:rFonts w:eastAsia="Times New Roman"/>
          <w:sz w:val="24"/>
          <w:szCs w:val="24"/>
          <w:lang w:eastAsia="en-GB"/>
        </w:rPr>
        <w:t xml:space="preserve">Bowbrook offers three Curriculum Pathways for our children: Mainstream, Blended Learning and the </w:t>
      </w:r>
      <w:r w:rsidR="00F94563">
        <w:rPr>
          <w:rFonts w:eastAsia="Times New Roman"/>
          <w:sz w:val="24"/>
          <w:szCs w:val="24"/>
          <w:lang w:eastAsia="en-GB"/>
        </w:rPr>
        <w:t xml:space="preserve">Bowbrook </w:t>
      </w:r>
      <w:r w:rsidRPr="00CC0C91">
        <w:rPr>
          <w:rFonts w:eastAsia="Times New Roman"/>
          <w:sz w:val="24"/>
          <w:szCs w:val="24"/>
          <w:lang w:eastAsia="en-GB"/>
        </w:rPr>
        <w:t>H</w:t>
      </w:r>
      <w:r w:rsidR="00F94563">
        <w:rPr>
          <w:rFonts w:eastAsia="Times New Roman"/>
          <w:sz w:val="24"/>
          <w:szCs w:val="24"/>
          <w:lang w:eastAsia="en-GB"/>
        </w:rPr>
        <w:t>RP</w:t>
      </w:r>
      <w:r w:rsidRPr="00CC0C91">
        <w:rPr>
          <w:rFonts w:eastAsia="Times New Roman"/>
          <w:sz w:val="24"/>
          <w:szCs w:val="24"/>
          <w:lang w:eastAsia="en-GB"/>
        </w:rPr>
        <w:t xml:space="preserve"> curriculum. </w:t>
      </w:r>
    </w:p>
    <w:p w14:paraId="55BE297C" w14:textId="77777777" w:rsidR="00F94563" w:rsidRDefault="00F94563" w:rsidP="00441F1E">
      <w:pPr>
        <w:spacing w:after="180" w:line="240" w:lineRule="auto"/>
        <w:textAlignment w:val="baseline"/>
        <w:rPr>
          <w:sz w:val="24"/>
          <w:szCs w:val="24"/>
        </w:rPr>
      </w:pPr>
      <w:r w:rsidRPr="00CC0C91">
        <w:rPr>
          <w:sz w:val="24"/>
          <w:szCs w:val="24"/>
        </w:rPr>
        <w:t>Our mainstream curriculum follows the Early Years framework and National Curriculum at an age-appropriate level and is the standard pathway for the majority of our children.</w:t>
      </w:r>
    </w:p>
    <w:p w14:paraId="272DEB60" w14:textId="77777777" w:rsidR="0034674F" w:rsidRDefault="0034674F" w:rsidP="00441F1E">
      <w:pPr>
        <w:spacing w:after="180" w:line="240" w:lineRule="auto"/>
        <w:textAlignment w:val="baseline"/>
        <w:rPr>
          <w:sz w:val="24"/>
          <w:szCs w:val="24"/>
        </w:rPr>
      </w:pPr>
      <w:r w:rsidRPr="00CC0C91">
        <w:rPr>
          <w:sz w:val="24"/>
          <w:szCs w:val="24"/>
        </w:rPr>
        <w:t>Th</w:t>
      </w:r>
      <w:r>
        <w:rPr>
          <w:sz w:val="24"/>
          <w:szCs w:val="24"/>
        </w:rPr>
        <w:t xml:space="preserve">e Blended Learning </w:t>
      </w:r>
      <w:r w:rsidRPr="00CC0C91">
        <w:rPr>
          <w:sz w:val="24"/>
          <w:szCs w:val="24"/>
        </w:rPr>
        <w:t xml:space="preserve">pathway allows children to access a curriculum that fits their developmental level rather than their age. They will follow the National Curriculum and/or the Early Education framework tailored to individual needs, potentially learning with different year groups and accessing the </w:t>
      </w:r>
      <w:r>
        <w:rPr>
          <w:sz w:val="24"/>
          <w:szCs w:val="24"/>
        </w:rPr>
        <w:t>HRP</w:t>
      </w:r>
      <w:r w:rsidRPr="00CC0C91">
        <w:rPr>
          <w:sz w:val="24"/>
          <w:szCs w:val="24"/>
        </w:rPr>
        <w:t xml:space="preserve"> provision</w:t>
      </w:r>
      <w:r>
        <w:rPr>
          <w:sz w:val="24"/>
          <w:szCs w:val="24"/>
        </w:rPr>
        <w:t xml:space="preserve"> when appropriate</w:t>
      </w:r>
      <w:r w:rsidRPr="00CC0C91">
        <w:rPr>
          <w:sz w:val="24"/>
          <w:szCs w:val="24"/>
        </w:rPr>
        <w:t xml:space="preserve">. </w:t>
      </w:r>
    </w:p>
    <w:p w14:paraId="7AFBAC2D" w14:textId="22580E6B" w:rsidR="00441F1E" w:rsidRPr="00441F1E" w:rsidRDefault="00441F1E" w:rsidP="00441F1E">
      <w:pPr>
        <w:spacing w:after="180" w:line="240" w:lineRule="auto"/>
        <w:textAlignment w:val="baseline"/>
        <w:rPr>
          <w:rFonts w:eastAsia="Times New Roman"/>
          <w:sz w:val="24"/>
          <w:szCs w:val="24"/>
          <w:lang w:eastAsia="en-GB"/>
        </w:rPr>
      </w:pPr>
      <w:r w:rsidRPr="00441F1E">
        <w:rPr>
          <w:rFonts w:eastAsia="Times New Roman"/>
          <w:sz w:val="24"/>
          <w:szCs w:val="24"/>
          <w:lang w:eastAsia="en-GB"/>
        </w:rPr>
        <w:t xml:space="preserve">The </w:t>
      </w:r>
      <w:r w:rsidRPr="00441F1E">
        <w:rPr>
          <w:rFonts w:eastAsia="Times New Roman"/>
          <w:i/>
          <w:iCs/>
          <w:sz w:val="24"/>
          <w:szCs w:val="24"/>
          <w:lang w:eastAsia="en-GB"/>
        </w:rPr>
        <w:t xml:space="preserve">Bowbrook HRP </w:t>
      </w:r>
      <w:r w:rsidRPr="00441F1E">
        <w:rPr>
          <w:rFonts w:eastAsia="Times New Roman"/>
          <w:sz w:val="24"/>
          <w:szCs w:val="24"/>
          <w:lang w:eastAsia="en-GB"/>
        </w:rPr>
        <w:t xml:space="preserve">curriculum is rooted in the principles of the </w:t>
      </w:r>
      <w:r w:rsidRPr="00441F1E">
        <w:rPr>
          <w:rFonts w:eastAsia="Times New Roman"/>
          <w:b/>
          <w:bCs/>
          <w:sz w:val="24"/>
          <w:szCs w:val="24"/>
          <w:lang w:eastAsia="en-GB"/>
        </w:rPr>
        <w:t>EIF</w:t>
      </w:r>
      <w:r w:rsidRPr="00441F1E">
        <w:rPr>
          <w:rFonts w:eastAsia="Times New Roman"/>
          <w:sz w:val="24"/>
          <w:szCs w:val="24"/>
          <w:lang w:eastAsia="en-GB"/>
        </w:rPr>
        <w:t xml:space="preserve">: it is well-sequenced, coherently planned, and tailored to address gaps in knowledge and skills. Teaching is highly differentiated, often delivered in small-group or 1:1 </w:t>
      </w:r>
      <w:proofErr w:type="gramStart"/>
      <w:r w:rsidRPr="00441F1E">
        <w:rPr>
          <w:rFonts w:eastAsia="Times New Roman"/>
          <w:sz w:val="24"/>
          <w:szCs w:val="24"/>
          <w:lang w:eastAsia="en-GB"/>
        </w:rPr>
        <w:t>settings</w:t>
      </w:r>
      <w:proofErr w:type="gramEnd"/>
      <w:r w:rsidRPr="00441F1E">
        <w:rPr>
          <w:rFonts w:eastAsia="Times New Roman"/>
          <w:sz w:val="24"/>
          <w:szCs w:val="24"/>
          <w:lang w:eastAsia="en-GB"/>
        </w:rPr>
        <w:t>, and incorporates multisensory, practical, and visual strategies to support memory, understanding, and retention. Staff use specialist pedagogy informed by research and best practice in SEND, and receive regular training. Provision is responsive to EHCP outcomes and includes focused interventions in literacy, numeracy, life skills, communication, and social development. Where appropriate, pupils access mainstream lessons with carefully planned support to promote inclusive experiences. Ongoing assessment ensures learning builds cumulatively and that progress is systematically monitored. The environment is structured and inclusive, reducing anxiety and promoting emotional regulation and engagement.</w:t>
      </w:r>
    </w:p>
    <w:p w14:paraId="73F0F46B" w14:textId="2A34ECAF" w:rsidR="002A147F" w:rsidRPr="00CC0C91" w:rsidRDefault="002A147F" w:rsidP="00C545F0">
      <w:pPr>
        <w:rPr>
          <w:rFonts w:cstheme="minorHAnsi"/>
          <w:b/>
          <w:bCs/>
          <w:sz w:val="24"/>
          <w:szCs w:val="24"/>
        </w:rPr>
      </w:pPr>
      <w:r w:rsidRPr="00CC0C91">
        <w:rPr>
          <w:rFonts w:cstheme="minorHAnsi"/>
          <w:b/>
          <w:bCs/>
          <w:sz w:val="24"/>
          <w:szCs w:val="24"/>
        </w:rPr>
        <w:t>Impact</w:t>
      </w:r>
    </w:p>
    <w:p w14:paraId="0D23757A" w14:textId="74C9301D" w:rsidR="00E912A4" w:rsidRPr="00E912A4" w:rsidRDefault="00E912A4" w:rsidP="00E912A4">
      <w:pPr>
        <w:rPr>
          <w:sz w:val="24"/>
          <w:szCs w:val="24"/>
        </w:rPr>
      </w:pPr>
      <w:r w:rsidRPr="00E912A4">
        <w:rPr>
          <w:sz w:val="24"/>
          <w:szCs w:val="24"/>
        </w:rPr>
        <w:t xml:space="preserve">The HRP delivers </w:t>
      </w:r>
      <w:r w:rsidRPr="00E912A4">
        <w:rPr>
          <w:b/>
          <w:bCs/>
          <w:sz w:val="24"/>
          <w:szCs w:val="24"/>
        </w:rPr>
        <w:t>measurable progress</w:t>
      </w:r>
      <w:r w:rsidRPr="00E912A4">
        <w:rPr>
          <w:sz w:val="24"/>
          <w:szCs w:val="24"/>
        </w:rPr>
        <w:t> for pupils with complex learning needs, in line with both individual EHCP targets and broader curriculum goals. This includes improved functional literacy and numeracy, enhanced communication and social skills, and greater independence in self-care and decision-making. Pupils show increased engagement</w:t>
      </w:r>
      <w:r w:rsidR="00AA7D2B">
        <w:rPr>
          <w:sz w:val="24"/>
          <w:szCs w:val="24"/>
        </w:rPr>
        <w:t xml:space="preserve"> </w:t>
      </w:r>
      <w:r w:rsidRPr="00E912A4">
        <w:rPr>
          <w:sz w:val="24"/>
          <w:szCs w:val="24"/>
        </w:rPr>
        <w:t xml:space="preserve">and reduced behavioural incidents over time. Progress is captured through robust assessment </w:t>
      </w:r>
      <w:r w:rsidRPr="00E912A4">
        <w:rPr>
          <w:sz w:val="24"/>
          <w:szCs w:val="24"/>
        </w:rPr>
        <w:lastRenderedPageBreak/>
        <w:t>systems, including academic tracking, qualitative evidence (e.g., observations, work scrutiny), and pupil/parent voice</w:t>
      </w:r>
      <w:r w:rsidR="00447745">
        <w:rPr>
          <w:sz w:val="24"/>
          <w:szCs w:val="24"/>
        </w:rPr>
        <w:t xml:space="preserve"> where appropriate</w:t>
      </w:r>
      <w:r w:rsidRPr="00E912A4">
        <w:rPr>
          <w:sz w:val="24"/>
          <w:szCs w:val="24"/>
        </w:rPr>
        <w:t xml:space="preserve">. The HRP supports positive longer-term outcomes, including transitions into Secondary school. In line with Ofsted expectations, </w:t>
      </w:r>
      <w:r w:rsidRPr="00E912A4">
        <w:rPr>
          <w:i/>
          <w:iCs/>
          <w:sz w:val="24"/>
          <w:szCs w:val="24"/>
        </w:rPr>
        <w:t>Bowbrook HRP</w:t>
      </w:r>
      <w:r w:rsidRPr="00E912A4">
        <w:rPr>
          <w:sz w:val="24"/>
          <w:szCs w:val="24"/>
        </w:rPr>
        <w:t> contributes to a school-wide culture of high aspirations, inclusivity, and adaptive teaching, strengthening the capacity of mainstream provision to meet diverse needs.</w:t>
      </w:r>
    </w:p>
    <w:p w14:paraId="3C7DA67E" w14:textId="77777777" w:rsidR="00E912A4" w:rsidRPr="00CC0C91" w:rsidRDefault="00E912A4" w:rsidP="175BB6D3">
      <w:pPr>
        <w:rPr>
          <w:strike/>
          <w:sz w:val="24"/>
          <w:szCs w:val="24"/>
        </w:rPr>
      </w:pPr>
    </w:p>
    <w:p w14:paraId="2F040109" w14:textId="77777777" w:rsidR="00C545F0" w:rsidRPr="00CC0C91" w:rsidRDefault="00C545F0"/>
    <w:sectPr w:rsidR="00C545F0" w:rsidRPr="00CC0C9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F72ADA"/>
    <w:multiLevelType w:val="multilevel"/>
    <w:tmpl w:val="5B44D3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71C1B04"/>
    <w:multiLevelType w:val="multilevel"/>
    <w:tmpl w:val="5358B0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8816022"/>
    <w:multiLevelType w:val="multilevel"/>
    <w:tmpl w:val="90048E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B745696"/>
    <w:multiLevelType w:val="multilevel"/>
    <w:tmpl w:val="E99EF7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D5D639B"/>
    <w:multiLevelType w:val="multilevel"/>
    <w:tmpl w:val="E5C2E3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4"/>
  </w:num>
  <w:num w:numId="3">
    <w:abstractNumId w:val="3"/>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6F40"/>
    <w:rsid w:val="00013DBC"/>
    <w:rsid w:val="00041873"/>
    <w:rsid w:val="00087A92"/>
    <w:rsid w:val="000D3067"/>
    <w:rsid w:val="000E43E1"/>
    <w:rsid w:val="0012500F"/>
    <w:rsid w:val="001A4A5A"/>
    <w:rsid w:val="00287D2F"/>
    <w:rsid w:val="002A147F"/>
    <w:rsid w:val="0034674F"/>
    <w:rsid w:val="00347C62"/>
    <w:rsid w:val="0035396F"/>
    <w:rsid w:val="00441F1E"/>
    <w:rsid w:val="0044220C"/>
    <w:rsid w:val="00447745"/>
    <w:rsid w:val="00496C9E"/>
    <w:rsid w:val="004C7D22"/>
    <w:rsid w:val="004D605F"/>
    <w:rsid w:val="005323CF"/>
    <w:rsid w:val="005F209A"/>
    <w:rsid w:val="005FB07C"/>
    <w:rsid w:val="006177C5"/>
    <w:rsid w:val="00637426"/>
    <w:rsid w:val="006D2B8C"/>
    <w:rsid w:val="006F7DFF"/>
    <w:rsid w:val="00704107"/>
    <w:rsid w:val="0072563F"/>
    <w:rsid w:val="007262CF"/>
    <w:rsid w:val="00807B4F"/>
    <w:rsid w:val="00827F07"/>
    <w:rsid w:val="008870CB"/>
    <w:rsid w:val="008A3DD3"/>
    <w:rsid w:val="00AA7D2B"/>
    <w:rsid w:val="00AB6F40"/>
    <w:rsid w:val="00B452F1"/>
    <w:rsid w:val="00BA17D8"/>
    <w:rsid w:val="00BF11C2"/>
    <w:rsid w:val="00C45361"/>
    <w:rsid w:val="00C545F0"/>
    <w:rsid w:val="00C83B2F"/>
    <w:rsid w:val="00CA57A2"/>
    <w:rsid w:val="00CC0C91"/>
    <w:rsid w:val="00D315F4"/>
    <w:rsid w:val="00DB7E28"/>
    <w:rsid w:val="00E41391"/>
    <w:rsid w:val="00E56367"/>
    <w:rsid w:val="00E912A4"/>
    <w:rsid w:val="00F94563"/>
    <w:rsid w:val="03437159"/>
    <w:rsid w:val="07F7A625"/>
    <w:rsid w:val="096EEDA7"/>
    <w:rsid w:val="0B0A1BBF"/>
    <w:rsid w:val="0B8A4361"/>
    <w:rsid w:val="0BEF2CEE"/>
    <w:rsid w:val="0C18D451"/>
    <w:rsid w:val="0C798FD0"/>
    <w:rsid w:val="0D68DD6F"/>
    <w:rsid w:val="0FF1F402"/>
    <w:rsid w:val="0FF3908D"/>
    <w:rsid w:val="113F6D3E"/>
    <w:rsid w:val="121AC951"/>
    <w:rsid w:val="12DD5991"/>
    <w:rsid w:val="15A6B76F"/>
    <w:rsid w:val="15B58E88"/>
    <w:rsid w:val="168BD049"/>
    <w:rsid w:val="16CCFB78"/>
    <w:rsid w:val="175BB6D3"/>
    <w:rsid w:val="1766429A"/>
    <w:rsid w:val="18AE7935"/>
    <w:rsid w:val="191F663C"/>
    <w:rsid w:val="1C3B3C13"/>
    <w:rsid w:val="1C3FC329"/>
    <w:rsid w:val="1CD63E70"/>
    <w:rsid w:val="1D2B1A77"/>
    <w:rsid w:val="1E6AF75A"/>
    <w:rsid w:val="1EC95499"/>
    <w:rsid w:val="1F0536B7"/>
    <w:rsid w:val="20813996"/>
    <w:rsid w:val="20F32479"/>
    <w:rsid w:val="20F4F865"/>
    <w:rsid w:val="212FFC74"/>
    <w:rsid w:val="218C6E2F"/>
    <w:rsid w:val="21C94623"/>
    <w:rsid w:val="21CF99A1"/>
    <w:rsid w:val="25B4DFF4"/>
    <w:rsid w:val="262AAE52"/>
    <w:rsid w:val="2867F218"/>
    <w:rsid w:val="28C6878E"/>
    <w:rsid w:val="297CC00A"/>
    <w:rsid w:val="299CE9DA"/>
    <w:rsid w:val="2AD951AF"/>
    <w:rsid w:val="2BA2152F"/>
    <w:rsid w:val="2BCEF539"/>
    <w:rsid w:val="2CB62AD5"/>
    <w:rsid w:val="2DCAFD13"/>
    <w:rsid w:val="30A358E9"/>
    <w:rsid w:val="32110071"/>
    <w:rsid w:val="322DCDE0"/>
    <w:rsid w:val="3336D7DE"/>
    <w:rsid w:val="33C39288"/>
    <w:rsid w:val="340A3E42"/>
    <w:rsid w:val="394E58BA"/>
    <w:rsid w:val="39C03579"/>
    <w:rsid w:val="3CAE9A85"/>
    <w:rsid w:val="3E294FA6"/>
    <w:rsid w:val="3FD7F184"/>
    <w:rsid w:val="447CBA36"/>
    <w:rsid w:val="4CF7071E"/>
    <w:rsid w:val="4D5BC065"/>
    <w:rsid w:val="4DFCA659"/>
    <w:rsid w:val="4F0884AE"/>
    <w:rsid w:val="52C45764"/>
    <w:rsid w:val="53234F5D"/>
    <w:rsid w:val="57A10874"/>
    <w:rsid w:val="5B6E2540"/>
    <w:rsid w:val="5DEB6E2D"/>
    <w:rsid w:val="64B9DDE2"/>
    <w:rsid w:val="67AEE1A4"/>
    <w:rsid w:val="6A777DCB"/>
    <w:rsid w:val="6CF02509"/>
    <w:rsid w:val="779B26F5"/>
    <w:rsid w:val="7960B358"/>
    <w:rsid w:val="7BFC1A6A"/>
    <w:rsid w:val="7D39D4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AF9126"/>
  <w15:chartTrackingRefBased/>
  <w15:docId w15:val="{ADD0C76F-AAF1-402D-8E4A-D7E0AB2CF9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E41391"/>
    <w:rPr>
      <w:sz w:val="16"/>
      <w:szCs w:val="16"/>
    </w:rPr>
  </w:style>
  <w:style w:type="paragraph" w:styleId="CommentText">
    <w:name w:val="annotation text"/>
    <w:basedOn w:val="Normal"/>
    <w:link w:val="CommentTextChar"/>
    <w:uiPriority w:val="99"/>
    <w:semiHidden/>
    <w:unhideWhenUsed/>
    <w:rsid w:val="00E41391"/>
    <w:pPr>
      <w:spacing w:line="240" w:lineRule="auto"/>
    </w:pPr>
    <w:rPr>
      <w:sz w:val="20"/>
      <w:szCs w:val="20"/>
    </w:rPr>
  </w:style>
  <w:style w:type="character" w:customStyle="1" w:styleId="CommentTextChar">
    <w:name w:val="Comment Text Char"/>
    <w:basedOn w:val="DefaultParagraphFont"/>
    <w:link w:val="CommentText"/>
    <w:uiPriority w:val="99"/>
    <w:semiHidden/>
    <w:rsid w:val="00E41391"/>
    <w:rPr>
      <w:sz w:val="20"/>
      <w:szCs w:val="20"/>
    </w:rPr>
  </w:style>
  <w:style w:type="paragraph" w:styleId="CommentSubject">
    <w:name w:val="annotation subject"/>
    <w:basedOn w:val="CommentText"/>
    <w:next w:val="CommentText"/>
    <w:link w:val="CommentSubjectChar"/>
    <w:uiPriority w:val="99"/>
    <w:semiHidden/>
    <w:unhideWhenUsed/>
    <w:rsid w:val="00E41391"/>
    <w:rPr>
      <w:b/>
      <w:bCs/>
    </w:rPr>
  </w:style>
  <w:style w:type="character" w:customStyle="1" w:styleId="CommentSubjectChar">
    <w:name w:val="Comment Subject Char"/>
    <w:basedOn w:val="CommentTextChar"/>
    <w:link w:val="CommentSubject"/>
    <w:uiPriority w:val="99"/>
    <w:semiHidden/>
    <w:rsid w:val="00E4139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3429954">
      <w:bodyDiv w:val="1"/>
      <w:marLeft w:val="0"/>
      <w:marRight w:val="0"/>
      <w:marTop w:val="0"/>
      <w:marBottom w:val="0"/>
      <w:divBdr>
        <w:top w:val="none" w:sz="0" w:space="0" w:color="auto"/>
        <w:left w:val="none" w:sz="0" w:space="0" w:color="auto"/>
        <w:bottom w:val="none" w:sz="0" w:space="0" w:color="auto"/>
        <w:right w:val="none" w:sz="0" w:space="0" w:color="auto"/>
      </w:divBdr>
    </w:div>
    <w:div w:id="964895552">
      <w:bodyDiv w:val="1"/>
      <w:marLeft w:val="0"/>
      <w:marRight w:val="0"/>
      <w:marTop w:val="0"/>
      <w:marBottom w:val="0"/>
      <w:divBdr>
        <w:top w:val="none" w:sz="0" w:space="0" w:color="auto"/>
        <w:left w:val="none" w:sz="0" w:space="0" w:color="auto"/>
        <w:bottom w:val="none" w:sz="0" w:space="0" w:color="auto"/>
        <w:right w:val="none" w:sz="0" w:space="0" w:color="auto"/>
      </w:divBdr>
    </w:div>
    <w:div w:id="1164934059">
      <w:bodyDiv w:val="1"/>
      <w:marLeft w:val="0"/>
      <w:marRight w:val="0"/>
      <w:marTop w:val="0"/>
      <w:marBottom w:val="0"/>
      <w:divBdr>
        <w:top w:val="none" w:sz="0" w:space="0" w:color="auto"/>
        <w:left w:val="none" w:sz="0" w:space="0" w:color="auto"/>
        <w:bottom w:val="none" w:sz="0" w:space="0" w:color="auto"/>
        <w:right w:val="none" w:sz="0" w:space="0" w:color="auto"/>
      </w:divBdr>
    </w:div>
    <w:div w:id="1196622917">
      <w:bodyDiv w:val="1"/>
      <w:marLeft w:val="0"/>
      <w:marRight w:val="0"/>
      <w:marTop w:val="0"/>
      <w:marBottom w:val="0"/>
      <w:divBdr>
        <w:top w:val="none" w:sz="0" w:space="0" w:color="auto"/>
        <w:left w:val="none" w:sz="0" w:space="0" w:color="auto"/>
        <w:bottom w:val="none" w:sz="0" w:space="0" w:color="auto"/>
        <w:right w:val="none" w:sz="0" w:space="0" w:color="auto"/>
      </w:divBdr>
    </w:div>
    <w:div w:id="12089518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893E5B7F724BF438EA3F940243811A3" ma:contentTypeVersion="14" ma:contentTypeDescription="Create a new document." ma:contentTypeScope="" ma:versionID="79f637f710143268af5d74ebbbef23d8">
  <xsd:schema xmlns:xsd="http://www.w3.org/2001/XMLSchema" xmlns:xs="http://www.w3.org/2001/XMLSchema" xmlns:p="http://schemas.microsoft.com/office/2006/metadata/properties" xmlns:ns2="00229be3-1e7f-4d1c-8a9b-b09b3788c064" xmlns:ns3="fe655d8a-26ee-448f-8ecc-f1a8e7834a26" targetNamespace="http://schemas.microsoft.com/office/2006/metadata/properties" ma:root="true" ma:fieldsID="9d78041798dd9249ccb836ad05c5b640" ns2:_="" ns3:_="">
    <xsd:import namespace="00229be3-1e7f-4d1c-8a9b-b09b3788c064"/>
    <xsd:import namespace="fe655d8a-26ee-448f-8ecc-f1a8e7834a2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229be3-1e7f-4d1c-8a9b-b09b3788c06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8b488997-0acd-4d98-a2b2-01788e10e093"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e655d8a-26ee-448f-8ecc-f1a8e7834a26"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1b8766dd-a7ef-408c-9276-59e8ec752746}" ma:internalName="TaxCatchAll" ma:showField="CatchAllData" ma:web="fe655d8a-26ee-448f-8ecc-f1a8e7834a2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0229be3-1e7f-4d1c-8a9b-b09b3788c064">
      <Terms xmlns="http://schemas.microsoft.com/office/infopath/2007/PartnerControls"/>
    </lcf76f155ced4ddcb4097134ff3c332f>
    <TaxCatchAll xmlns="fe655d8a-26ee-448f-8ecc-f1a8e7834a26" xsi:nil="true"/>
  </documentManagement>
</p:properties>
</file>

<file path=customXml/itemProps1.xml><?xml version="1.0" encoding="utf-8"?>
<ds:datastoreItem xmlns:ds="http://schemas.openxmlformats.org/officeDocument/2006/customXml" ds:itemID="{66FB897C-DC45-4D47-8049-601B993CE938}">
  <ds:schemaRefs>
    <ds:schemaRef ds:uri="http://schemas.microsoft.com/sharepoint/v3/contenttype/forms"/>
  </ds:schemaRefs>
</ds:datastoreItem>
</file>

<file path=customXml/itemProps2.xml><?xml version="1.0" encoding="utf-8"?>
<ds:datastoreItem xmlns:ds="http://schemas.openxmlformats.org/officeDocument/2006/customXml" ds:itemID="{7F845F97-28AB-4EA1-8818-04E71BDFA1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0229be3-1e7f-4d1c-8a9b-b09b3788c064"/>
    <ds:schemaRef ds:uri="fe655d8a-26ee-448f-8ecc-f1a8e7834a2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93EA5B3-A35A-4855-81A2-772696EEE164}">
  <ds:schemaRefs>
    <ds:schemaRef ds:uri="http://schemas.microsoft.com/office/2006/metadata/properties"/>
    <ds:schemaRef ds:uri="http://schemas.microsoft.com/office/infopath/2007/PartnerControls"/>
    <ds:schemaRef ds:uri="00229be3-1e7f-4d1c-8a9b-b09b3788c064"/>
    <ds:schemaRef ds:uri="fe655d8a-26ee-448f-8ecc-f1a8e7834a26"/>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504</Words>
  <Characters>2873</Characters>
  <Application>Microsoft Office Word</Application>
  <DocSecurity>4</DocSecurity>
  <Lines>23</Lines>
  <Paragraphs>6</Paragraphs>
  <ScaleCrop>false</ScaleCrop>
  <Company/>
  <LinksUpToDate>false</LinksUpToDate>
  <CharactersWithSpaces>3371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 S Aiston</dc:creator>
  <cp:keywords/>
  <dc:description/>
  <cp:lastModifiedBy>Mr S Aiston</cp:lastModifiedBy>
  <cp:revision>2</cp:revision>
  <cp:lastPrinted>2025-07-01T10:51:00Z</cp:lastPrinted>
  <dcterms:created xsi:type="dcterms:W3CDTF">2025-07-08T13:38:00Z</dcterms:created>
  <dcterms:modified xsi:type="dcterms:W3CDTF">2025-07-08T13:38:00Z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0x010100D893E5B7F724BF438EA3F940243811A3</vt:lpwstr>
  </property>
</Properties>
</file>